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5D2" w:rsidRDefault="002515D2" w:rsidP="00B85669">
      <w:pPr>
        <w:widowControl/>
        <w:spacing w:afterLines="50" w:line="360" w:lineRule="auto"/>
        <w:jc w:val="center"/>
        <w:rPr>
          <w:rFonts w:ascii="宋体" w:hAnsi="宋体" w:cs="宋体"/>
          <w:b/>
          <w:color w:val="000000"/>
          <w:kern w:val="0"/>
          <w:sz w:val="24"/>
        </w:rPr>
      </w:pPr>
      <w:r>
        <w:rPr>
          <w:rFonts w:ascii="宋体" w:hAnsi="宋体" w:cs="宋体" w:hint="eastAsia"/>
          <w:b/>
          <w:color w:val="000000"/>
          <w:kern w:val="0"/>
          <w:sz w:val="24"/>
        </w:rPr>
        <w:t>信息工程学院简介</w:t>
      </w:r>
    </w:p>
    <w:p w:rsidR="002515D2" w:rsidRDefault="002515D2" w:rsidP="002515D2">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信息工程学院成立于2003年，现设有应用电子技术、通信网络与设备、电气自动化技术、医用电子仪器与维护、物联网技术应用、计算机应用技术、计算机网络技术、软件技术共8个专业。其中应用电子技术专业先后被列为教育部教改试点专业、浙江省重点专业、国家示范性高职院校重点建设专业、浙江省特色专业。</w:t>
      </w:r>
    </w:p>
    <w:p w:rsidR="002515D2" w:rsidRDefault="002515D2" w:rsidP="002515D2">
      <w:pPr>
        <w:widowControl/>
        <w:spacing w:line="360" w:lineRule="auto"/>
        <w:ind w:firstLineChars="200" w:firstLine="480"/>
        <w:rPr>
          <w:rFonts w:ascii="宋体" w:hAnsi="宋体" w:cs="宋体"/>
          <w:color w:val="000000"/>
          <w:kern w:val="0"/>
          <w:sz w:val="24"/>
        </w:rPr>
      </w:pPr>
    </w:p>
    <w:p w:rsidR="002515D2" w:rsidRDefault="002515D2" w:rsidP="002515D2">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学院现有在校生2300余人，教职工71人，其中教授7人、副高职称教师17人，博士2人，硕士56人；有2人被评为浙江省教学名师，3人被列入浙江省高职专业带头人，1人被评为浙江省高校优秀教师，1人被列入浙江省“151工程”第三层次人才。应用电子技术专业教学团队被评为浙江省优秀教学团队，电气自动化技术教学团队和计算机应用技术教学团队被评为校级优秀教学团队。</w:t>
      </w:r>
    </w:p>
    <w:p w:rsidR="002515D2" w:rsidRDefault="002515D2" w:rsidP="002515D2">
      <w:pPr>
        <w:widowControl/>
        <w:spacing w:line="360" w:lineRule="auto"/>
        <w:rPr>
          <w:sz w:val="24"/>
        </w:rPr>
      </w:pPr>
      <w:r>
        <w:rPr>
          <w:sz w:val="24"/>
        </w:rPr>
        <w:t xml:space="preserve"> </w:t>
      </w:r>
      <w:r>
        <w:rPr>
          <w:rFonts w:hint="eastAsia"/>
          <w:sz w:val="24"/>
        </w:rPr>
        <w:tab/>
      </w:r>
    </w:p>
    <w:p w:rsidR="002515D2" w:rsidRDefault="002515D2" w:rsidP="002515D2">
      <w:pPr>
        <w:widowControl/>
        <w:spacing w:line="360" w:lineRule="auto"/>
        <w:ind w:firstLineChars="200" w:firstLine="480"/>
        <w:rPr>
          <w:rFonts w:ascii="宋体" w:hAnsi="宋体" w:cs="宋体"/>
          <w:sz w:val="24"/>
        </w:rPr>
      </w:pPr>
      <w:r>
        <w:rPr>
          <w:rFonts w:ascii="宋体" w:hAnsi="宋体" w:cs="宋体" w:hint="eastAsia"/>
          <w:sz w:val="24"/>
        </w:rPr>
        <w:t>学院重视学生创新能力培养，为学生搭建了电子创新设计、ACM程序设计、自动化系统设计等10余个专业创新平台，建立了“校、省、国家”三级技能与学科竞赛的选拔与培训机制，学生竞赛成绩连年创新高，近4年共获国家级一等奖2项、二等奖4项、三等奖2项，获省级三等奖及以上近百项。</w:t>
      </w:r>
    </w:p>
    <w:p w:rsidR="002515D2" w:rsidRDefault="002515D2" w:rsidP="002515D2">
      <w:pPr>
        <w:widowControl/>
        <w:spacing w:line="360" w:lineRule="auto"/>
        <w:ind w:firstLineChars="200" w:firstLine="480"/>
        <w:rPr>
          <w:rFonts w:ascii="宋体" w:hAnsi="宋体" w:cs="宋体"/>
          <w:sz w:val="24"/>
        </w:rPr>
      </w:pPr>
    </w:p>
    <w:p w:rsidR="002515D2" w:rsidRDefault="002515D2" w:rsidP="002515D2">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学院重视学生实践能力培养，建成了功能齐全、条件优越的实训场所。现有电工电子基础实验中心、计算机技术应用实训室、电子创新设计中心、物联网应用技术实训室、电气自动化技术实训室等实训基地。此外，学院还与美国Altera、TI等国际知名公司合作建成多个联合实验室。学院现有实训仪器设备总值近3500万元，实验室建筑面积达13500平方米，建有国家职业技能鉴定所、电子信息产业高技能人才培训基地。</w:t>
      </w:r>
    </w:p>
    <w:p w:rsidR="002515D2" w:rsidRDefault="002515D2" w:rsidP="002515D2">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学院坚持以服务地方经济为宗旨，以就业为导向，不断深化校企合作、工学结合的人才培养模式改革，学生就业质量稳步提升。2014年，麦可思就业状况跟踪评价报告表明，我院所有专业毕业生毕业三个月后的就业率均超过95%，软件技术、计算机网络技术、通信网络与设备、应用电子技术等专业月薪均超过3500元，充分显示出我院毕业生强劲的就业竞争力。</w:t>
      </w:r>
    </w:p>
    <w:p w:rsidR="002515D2" w:rsidRPr="00D826E0" w:rsidRDefault="002515D2" w:rsidP="002515D2">
      <w:pPr>
        <w:widowControl/>
        <w:spacing w:line="360" w:lineRule="auto"/>
        <w:rPr>
          <w:rFonts w:ascii="宋体" w:hAnsi="宋体" w:cs="宋体"/>
          <w:color w:val="000000"/>
          <w:kern w:val="0"/>
          <w:sz w:val="24"/>
        </w:rPr>
      </w:pPr>
    </w:p>
    <w:p w:rsidR="004358AB" w:rsidRDefault="004358AB" w:rsidP="00D31D50">
      <w:pPr>
        <w:spacing w:line="220" w:lineRule="atLeast"/>
      </w:pPr>
    </w:p>
    <w:sectPr w:rsidR="004358AB" w:rsidSect="004745B2">
      <w:headerReference w:type="default" r:id="rId6"/>
      <w:pgSz w:w="11906" w:h="16838"/>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8E5" w:rsidRDefault="00CC28E5" w:rsidP="002515D2">
      <w:r>
        <w:separator/>
      </w:r>
    </w:p>
  </w:endnote>
  <w:endnote w:type="continuationSeparator" w:id="0">
    <w:p w:rsidR="00CC28E5" w:rsidRDefault="00CC28E5" w:rsidP="002515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8E5" w:rsidRDefault="00CC28E5" w:rsidP="002515D2">
      <w:r>
        <w:separator/>
      </w:r>
    </w:p>
  </w:footnote>
  <w:footnote w:type="continuationSeparator" w:id="0">
    <w:p w:rsidR="00CC28E5" w:rsidRDefault="00CC28E5" w:rsidP="002515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293" w:rsidRDefault="00CC28E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1D17B7"/>
    <w:rsid w:val="002515D2"/>
    <w:rsid w:val="00323B43"/>
    <w:rsid w:val="003D37D8"/>
    <w:rsid w:val="00426133"/>
    <w:rsid w:val="004358AB"/>
    <w:rsid w:val="004745B2"/>
    <w:rsid w:val="008B7726"/>
    <w:rsid w:val="00B71639"/>
    <w:rsid w:val="00B85669"/>
    <w:rsid w:val="00CC28E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5D2"/>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515D2"/>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character" w:customStyle="1" w:styleId="Char">
    <w:name w:val="页眉 Char"/>
    <w:basedOn w:val="a0"/>
    <w:link w:val="a3"/>
    <w:uiPriority w:val="99"/>
    <w:semiHidden/>
    <w:rsid w:val="002515D2"/>
    <w:rPr>
      <w:rFonts w:ascii="Tahoma" w:hAnsi="Tahoma"/>
      <w:sz w:val="18"/>
      <w:szCs w:val="18"/>
    </w:rPr>
  </w:style>
  <w:style w:type="paragraph" w:styleId="a4">
    <w:name w:val="footer"/>
    <w:basedOn w:val="a"/>
    <w:link w:val="Char0"/>
    <w:uiPriority w:val="99"/>
    <w:semiHidden/>
    <w:unhideWhenUsed/>
    <w:rsid w:val="002515D2"/>
    <w:pPr>
      <w:widowControl/>
      <w:tabs>
        <w:tab w:val="center" w:pos="4153"/>
        <w:tab w:val="right" w:pos="8306"/>
      </w:tabs>
      <w:adjustRightInd w:val="0"/>
      <w:snapToGrid w:val="0"/>
      <w:spacing w:after="200"/>
      <w:jc w:val="left"/>
    </w:pPr>
    <w:rPr>
      <w:rFonts w:ascii="Tahoma" w:eastAsia="微软雅黑" w:hAnsi="Tahoma" w:cstheme="minorBidi"/>
      <w:kern w:val="0"/>
      <w:sz w:val="18"/>
      <w:szCs w:val="18"/>
    </w:rPr>
  </w:style>
  <w:style w:type="character" w:customStyle="1" w:styleId="Char0">
    <w:name w:val="页脚 Char"/>
    <w:basedOn w:val="a0"/>
    <w:link w:val="a4"/>
    <w:uiPriority w:val="99"/>
    <w:semiHidden/>
    <w:rsid w:val="002515D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2008-09-11T17:20:00Z</dcterms:created>
  <dcterms:modified xsi:type="dcterms:W3CDTF">2015-11-03T07:57:00Z</dcterms:modified>
</cp:coreProperties>
</file>